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05C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dx_frag_StartFragment"/>
      <w:bookmarkEnd w:id="0"/>
      <w:bookmarkStart w:id="1" w:name="_dx_frag_StartFragment"/>
      <w:bookmarkEnd w:id="1"/>
      <w:bookmarkStart w:id="2" w:name="_dx_frag_StartFragment"/>
      <w:bookmarkEnd w:id="2"/>
      <w:bookmarkStart w:id="3" w:name="_dx_frag_StartFragment"/>
      <w:bookmarkEnd w:id="3"/>
      <w:bookmarkStart w:id="4" w:name="_dx_frag_StartFragment"/>
      <w:bookmarkEnd w:id="4"/>
      <w:r>
        <w:drawing>
          <wp:inline xmlns:wp="http://schemas.openxmlformats.org/drawingml/2006/wordprocessingDrawing">
            <wp:extent cx="5905500" cy="83724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72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</w:p>
    <w:p>
      <w:bookmarkStart w:id="5" w:name="_dx_frag_StartFragment"/>
      <w:bookmarkEnd w:id="5"/>
      <w:r>
        <w:drawing>
          <wp:inline xmlns:wp="http://schemas.openxmlformats.org/drawingml/2006/wordprocessingDrawing">
            <wp:extent cx="6134100" cy="41814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181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bookmarkStart w:id="6" w:name="_dx_frag_StartFragment"/>
      <w:bookmarkEnd w:id="6"/>
    </w:p>
    <w:p>
      <w:pPr>
        <w:spacing w:before="0" w:after="40"/>
        <w:ind w:firstLine="0" w:left="0" w:right="0"/>
        <w:outlineLvl w:val="0"/>
        <w:rPr>
          <w:rFonts w:ascii="arial" w:hAnsi="arial"/>
          <w:b w:val="1"/>
          <w:i w:val="0"/>
          <w:color w:val="000000"/>
          <w:sz w:val="28"/>
          <w:shd w:val="clear" w:fill="FFFFFF"/>
        </w:rPr>
      </w:pPr>
      <w:r>
        <w:t xml:space="preserve"> </w:t>
      </w:r>
      <w:bookmarkStart w:id="7" w:name="_dx_frag_StartFragment"/>
      <w:bookmarkEnd w:id="7"/>
      <w:bookmarkStart w:id="8" w:name="_dx_frag_StartFragment"/>
      <w:bookmarkEnd w:id="8"/>
      <w:bookmarkStart w:id="9" w:name="_dx_frag_StartFragment"/>
      <w:bookmarkEnd w:id="9"/>
      <w:r>
        <w:drawing>
          <wp:inline xmlns:wp="http://schemas.openxmlformats.org/drawingml/2006/wordprocessingDrawing">
            <wp:extent cx="6096000" cy="36480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648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bookmarkStart w:id="10" w:name="_dx_frag_StartFragment"/>
      <w:bookmarkEnd w:id="10"/>
      <w:r>
        <w:drawing>
          <wp:inline xmlns:wp="http://schemas.openxmlformats.org/drawingml/2006/wordprocessingDrawing">
            <wp:extent cx="6200775" cy="360997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6099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> </w:t>
      </w:r>
    </w:p>
    <w:p>
      <w:pPr>
        <w:spacing w:before="0" w:after="40"/>
        <w:ind w:firstLine="0" w:left="0" w:right="0"/>
        <w:outlineLvl w:val="0"/>
        <w:rPr>
          <w:b w:val="1"/>
          <w:color w:val="00A5FF"/>
          <w:sz w:val="28"/>
        </w:rPr>
      </w:pPr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>В.А. Осеева.</w:t>
      </w:r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 xml:space="preserve"> </w:t>
      </w:r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>Чтение</w:t>
      </w:r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 xml:space="preserve"> </w:t>
      </w:r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>р</w:t>
      </w:r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>ассказ</w:t>
      </w:r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>а</w:t>
      </w:r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 xml:space="preserve"> для</w:t>
      </w:r>
      <w:bookmarkStart w:id="11" w:name="_dx_frag_StartFragment"/>
      <w:bookmarkEnd w:id="11"/>
      <w:r>
        <w:rPr>
          <w:rFonts w:ascii="arial" w:hAnsi="arial"/>
          <w:b w:val="1"/>
          <w:i w:val="0"/>
          <w:color w:val="00A5FF"/>
          <w:sz w:val="28"/>
          <w:shd w:val="clear" w:fill="FFFFFF"/>
        </w:rPr>
        <w:t xml:space="preserve"> детей.</w:t>
      </w:r>
    </w:p>
    <w:p>
      <w:pPr>
        <w:spacing w:before="0" w:after="40"/>
        <w:ind w:firstLine="0" w:left="0" w:right="0"/>
        <w:outlineLvl w:val="0"/>
        <w:rPr>
          <w:rFonts w:ascii="Times New Roman" w:hAnsi="Times New Roman"/>
          <w:b w:val="1"/>
          <w:strike w:val="0"/>
          <w:color w:val="00A5FF"/>
          <w:sz w:val="30"/>
          <w:u w:val="none"/>
        </w:rPr>
      </w:pPr>
      <w:r>
        <w:rPr>
          <w:rFonts w:ascii="Times New Roman" w:hAnsi="Times New Roman"/>
          <w:b w:val="1"/>
          <w:strike w:val="0"/>
          <w:color w:val="00A5FF"/>
          <w:sz w:val="30"/>
          <w:u w:val="none"/>
        </w:rPr>
        <w:t>Викторина по рассказу Осеевой «Волшебное слово» с ответами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Style w:val="C2"/>
          <w:rFonts w:ascii="Times New Roman" w:hAnsi="Times New Roman"/>
          <w:b w:val="0"/>
          <w:i w:val="0"/>
          <w:strike w:val="0"/>
          <w:color w:val="265E15"/>
          <w:sz w:val="24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265E15"/>
          <w:sz w:val="24"/>
          <w:u w:val="none"/>
        </w:rPr>
        <w:instrText>HYPERLINK "https://detskiychas.ru/victorina/victorina_oseeva_volshebnoe_slovo/"</w:instrText>
      </w:r>
      <w:r>
        <w:rPr>
          <w:rStyle w:val="C2"/>
          <w:rFonts w:ascii="Times New Roman" w:hAnsi="Times New Roman"/>
          <w:b w:val="0"/>
          <w:i w:val="0"/>
          <w:strike w:val="0"/>
          <w:color w:val="265E15"/>
          <w:sz w:val="24"/>
          <w:u w:val="none"/>
        </w:rPr>
        <w:fldChar w:fldCharType="separate"/>
      </w:r>
      <w:r>
        <w:drawing>
          <wp:anchor xmlns:wp="http://schemas.openxmlformats.org/drawingml/2006/wordprocessingDrawing" simplePos="0" allowOverlap="0" behindDoc="0" layoutInCell="0" locked="0" relativeHeight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866900"/>
            <wp:wrapSquare wrapText="right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669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2"/>
          <w:rFonts w:ascii="Times New Roman" w:hAnsi="Times New Roman"/>
          <w:b w:val="0"/>
          <w:i w:val="0"/>
          <w:strike w:val="0"/>
          <w:color w:val="265E15"/>
          <w:sz w:val="24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333333"/>
          <w:sz w:val="24"/>
        </w:rPr>
        <w:t>Как сказочно звучат в нашей речи волшебные слова! Эти слова обладают магической силой. Вроде бы обычные слова, скромные, простые, но эти слова могут наполнять энергией, вызывать улыбку, побудить к добрым действиям. Когда звучат волшебные слова, то мир окрашивается в новые краски. Волшебные слова обладают тайной властью. Волшебное слово – это утверждение добра, комфорта, миролюбия. Волшебные слова объединяют людей счастливых, открытых миру, готовых к пониманию и сотрудничеству.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1"/>
          <w:i w:val="0"/>
          <w:color w:val="333333"/>
          <w:sz w:val="24"/>
        </w:rPr>
        <w:t>Вопросы и ответы к рассказу Осеевой «Волшебное слово»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1. С кем поделился Павлик планами о том, что он скоро убежит из дома?</w:t>
        <w:br w:type="textWrapping"/>
        <w:t>Ответ: с седым старичком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2. Где велась беседа старичка с зонтиком и Павла?</w:t>
        <w:br w:type="textWrapping"/>
        <w:t>Ответ: они сидели на скамейке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3. Какой предмет пожалела Лена для своего брата?</w:t>
        <w:br w:type="textWrapping"/>
        <w:t>Ответ: краски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4. В каком настроении находился Павлик в начале диалога со стариком?</w:t>
        <w:br w:type="textWrapping"/>
        <w:t>Ответ: в плохом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5. С помощью какого предмета бабушка прогнала Павлика с кухни?</w:t>
        <w:br w:type="textWrapping"/>
        <w:t>Ответ: с помощью тряпки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6. На каком небольшом судне катался брат Павлика?</w:t>
        <w:br w:type="textWrapping"/>
        <w:t>Ответ: на лодке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7. Какая борода была у собеседника Павла?</w:t>
        <w:br w:type="textWrapping"/>
        <w:t>Ответ: длинная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8. Кто рассказал Павлику о волшебном слове?</w:t>
        <w:br w:type="textWrapping"/>
        <w:t>Ответ: старичок с длинной бородой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9. Какие условия, по мнению старика, должны быть соблюдены при произнесении волшебного слова?</w:t>
        <w:br w:type="textWrapping"/>
        <w:t>Ответ: глядеть в глаза и говорить тихим голосом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10. Согласился ли Павлик проверить волшебное слово в деле?</w:t>
        <w:br w:type="textWrapping"/>
        <w:t>Ответ: да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11. Какого цвета краски лежали перед Леной, в момент, когда Павлик пришел к ней испытывать волшебное слово?</w:t>
        <w:br w:type="textWrapping"/>
        <w:t>Ответ: зеленые, синие, красные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12. Какое слово старик с длинной бородой назвал волшебным?</w:t>
        <w:br w:type="textWrapping"/>
        <w:t>Ответ: «пожалуйста»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13. Сколько красок попросил Павлик у Лены, сказав при этом слово «пожалуйста»?</w:t>
        <w:br w:type="textWrapping"/>
        <w:t>Ответ: одну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14. Произвело ли на сестру Лену впечатление использование Павликом слова «пожалуйста»?</w:t>
        <w:br w:type="textWrapping"/>
        <w:t>Ответ: да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15. Как назвала бабушка внука после того, как тот произнес слово «пожалуйста»?</w:t>
        <w:br w:type="textWrapping"/>
        <w:t>Ответ: она назвала его «голубчиком»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16. Получил ли Павел от бабушки горячий пирожок?</w:t>
        <w:br w:type="textWrapping"/>
        <w:t>Ответ: да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17. Как назвал Павлик старика, убедившись в том, что волшебное слово приносит результат?</w:t>
        <w:br w:type="textWrapping"/>
        <w:t>Ответ: волшебником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18. Кто поддержал просьбу Павлика к брату покататься на лодке?</w:t>
        <w:br w:type="textWrapping"/>
        <w:t>Ответ: бабушка и сестра</w:t>
      </w:r>
    </w:p>
    <w:p>
      <w:pPr>
        <w:spacing w:before="0" w:after="360"/>
        <w:ind w:firstLine="0" w:left="0" w:right="0"/>
        <w:rPr>
          <w:rFonts w:ascii="Times New Roman" w:hAnsi="Times New Roman"/>
          <w:b w:val="0"/>
          <w:i w:val="0"/>
          <w:color w:val="333333"/>
          <w:sz w:val="24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19. Сколько раз, обращаясь к брату, Павлик произнес слово «пожалуйста»?</w:t>
        <w:br w:type="textWrapping"/>
        <w:t>Ответ: два раза</w:t>
      </w:r>
    </w:p>
    <w:p>
      <w:pPr>
        <w:rPr>
          <w:sz w:val="28"/>
        </w:rPr>
      </w:pPr>
      <w:r>
        <w:rPr>
          <w:rFonts w:ascii="Times New Roman" w:hAnsi="Times New Roman"/>
          <w:b w:val="0"/>
          <w:i w:val="0"/>
          <w:color w:val="333333"/>
          <w:sz w:val="24"/>
        </w:rPr>
        <w:t>20. Зачем Павлику, понявшему, что волшебное слово работает, вновь понадобился старик?</w:t>
        <w:br w:type="textWrapping"/>
        <w:t>Ответ: рассказать ему о своих достижениях</w:t>
      </w:r>
    </w:p>
    <w:p>
      <w:pPr>
        <w:rPr>
          <w:sz w:val="28"/>
        </w:rPr>
      </w:pPr>
    </w:p>
    <w:p>
      <w:pPr>
        <w:rPr>
          <w:sz w:val="28"/>
        </w:rPr>
      </w:pPr>
    </w:p>
    <w:p>
      <w:r>
        <w:drawing>
          <wp:inline xmlns:wp="http://schemas.openxmlformats.org/drawingml/2006/wordprocessingDrawing">
            <wp:extent cx="6172200" cy="342900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29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bookmarkStart w:id="12" w:name="_dx_frag_StartFragment"/>
      <w:bookmarkEnd w:id="12"/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